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rPr>
          <w:rFonts w:hint="eastAsia" w:ascii="黑体" w:hAnsi="黑体" w:eastAsia="黑体" w:cs="黑体"/>
          <w:sz w:val="32"/>
          <w:szCs w:val="20"/>
        </w:rPr>
      </w:pPr>
      <w:r>
        <w:rPr>
          <w:rFonts w:hint="eastAsia" w:ascii="黑体" w:hAnsi="黑体" w:eastAsia="黑体" w:cs="黑体"/>
          <w:sz w:val="32"/>
          <w:szCs w:val="20"/>
        </w:rPr>
        <w:t>附件</w:t>
      </w:r>
    </w:p>
    <w:p>
      <w:pPr>
        <w:pStyle w:val="3"/>
      </w:pPr>
    </w:p>
    <w:p>
      <w:pPr>
        <w:jc w:val="center"/>
        <w:rPr>
          <w:rFonts w:ascii="宋体" w:hAnsi="宋体" w:eastAsia="方正小标宋简体" w:cs="Times New Roman"/>
          <w:sz w:val="36"/>
          <w:szCs w:val="36"/>
        </w:rPr>
      </w:pPr>
      <w:r>
        <w:rPr>
          <w:rFonts w:hint="eastAsia" w:ascii="宋体" w:hAnsi="宋体" w:eastAsia="方正小标宋简体" w:cs="Times New Roman"/>
          <w:sz w:val="36"/>
          <w:szCs w:val="36"/>
          <w:lang w:eastAsia="zh-CN"/>
        </w:rPr>
        <w:t>荆州市</w:t>
      </w:r>
      <w:r>
        <w:rPr>
          <w:rFonts w:hint="eastAsia" w:ascii="宋体" w:hAnsi="宋体" w:eastAsia="方正小标宋简体" w:cs="Times New Roman"/>
          <w:sz w:val="36"/>
          <w:szCs w:val="36"/>
        </w:rPr>
        <w:t>“新官不理旧账”问题线索表</w:t>
      </w:r>
    </w:p>
    <w:tbl>
      <w:tblPr>
        <w:tblStyle w:val="4"/>
        <w:tblW w:w="9188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1904"/>
        <w:gridCol w:w="1905"/>
        <w:gridCol w:w="1905"/>
        <w:gridCol w:w="19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案件名称</w:t>
            </w:r>
          </w:p>
        </w:tc>
        <w:tc>
          <w:tcPr>
            <w:tcW w:w="76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</w:trPr>
        <w:tc>
          <w:tcPr>
            <w:tcW w:w="1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案件当事各方基本信息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政府机构名称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政府机构电话</w:t>
            </w:r>
          </w:p>
        </w:tc>
        <w:tc>
          <w:tcPr>
            <w:tcW w:w="3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政府机构地址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1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市场主体名称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市场主体电话</w:t>
            </w:r>
          </w:p>
        </w:tc>
        <w:tc>
          <w:tcPr>
            <w:tcW w:w="3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市场主体地址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1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2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案件基本情况（包括案件的形成及发展，协调解决情况、诉讼情况、执行情况等）</w:t>
            </w:r>
          </w:p>
        </w:tc>
        <w:tc>
          <w:tcPr>
            <w:tcW w:w="76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案件类型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（请在符合的类型后面打“√”）</w:t>
            </w:r>
          </w:p>
        </w:tc>
        <w:tc>
          <w:tcPr>
            <w:tcW w:w="57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1.政策措施不落地、不落实、执行不连续问题；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57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2.对签订的合法合规合同或作出的合法合规承诺不履行、不兑现问题；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57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3.对解决招商引资、政府投资项目建设中的历史遗留问题不担当、不作为，导致合法合规项目不能及时落地、建设、投产、见效问题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57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4.其他相关问题；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2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您认为造成案件解决困难的原因（如政府不主动不配合协调、执行不力等）</w:t>
            </w:r>
          </w:p>
        </w:tc>
        <w:tc>
          <w:tcPr>
            <w:tcW w:w="76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3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对协调解决此案的建议或其他要求</w:t>
            </w:r>
          </w:p>
        </w:tc>
        <w:tc>
          <w:tcPr>
            <w:tcW w:w="76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7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申明</w:t>
            </w:r>
          </w:p>
        </w:tc>
        <w:tc>
          <w:tcPr>
            <w:tcW w:w="76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我谨承诺对上述材料的真实性负完全法律责任。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承诺人：（签名）（企业公章）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线索提供者信息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住址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</w:tbl>
    <w:p>
      <w:pPr>
        <w:ind w:firstLine="720"/>
        <w:rPr>
          <w:rFonts w:ascii="宋体" w:hAnsi="宋体" w:eastAsia="仿宋" w:cs="Times New Roman"/>
          <w:sz w:val="24"/>
        </w:rPr>
      </w:pPr>
    </w:p>
    <w:p>
      <w:pPr>
        <w:ind w:firstLine="720"/>
      </w:pPr>
      <w:r>
        <w:rPr>
          <w:rFonts w:hint="eastAsia" w:ascii="宋体" w:hAnsi="宋体" w:eastAsia="仿宋" w:cs="Times New Roman"/>
          <w:sz w:val="24"/>
        </w:rPr>
        <w:t>备注：</w:t>
      </w:r>
      <w:r>
        <w:rPr>
          <w:rFonts w:ascii="宋体" w:hAnsi="宋体" w:eastAsia="仿宋" w:cs="Times New Roman"/>
          <w:sz w:val="24"/>
        </w:rPr>
        <w:t>1</w:t>
      </w:r>
      <w:r>
        <w:rPr>
          <w:rFonts w:hint="eastAsia" w:ascii="宋体" w:hAnsi="宋体" w:eastAsia="仿宋" w:cs="Times New Roman"/>
          <w:sz w:val="24"/>
        </w:rPr>
        <w:t>、相关素材可作为附件一并提供；</w:t>
      </w:r>
      <w:r>
        <w:rPr>
          <w:rFonts w:ascii="宋体" w:hAnsi="宋体" w:eastAsia="仿宋" w:cs="Times New Roman"/>
          <w:sz w:val="24"/>
        </w:rPr>
        <w:t>2</w:t>
      </w:r>
      <w:r>
        <w:rPr>
          <w:rFonts w:hint="eastAsia" w:ascii="宋体" w:hAnsi="宋体" w:eastAsia="仿宋" w:cs="Times New Roman"/>
          <w:sz w:val="24"/>
        </w:rPr>
        <w:t>、黑体栏为必填栏。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jZjRhZjkwN2FiYmE5ZjM3NTllYmQ0M2NlZTlmMjYifQ=="/>
  </w:docVars>
  <w:rsids>
    <w:rsidRoot w:val="5617396D"/>
    <w:rsid w:val="5617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unhideWhenUsed/>
    <w:qFormat/>
    <w:uiPriority w:val="99"/>
    <w:pPr>
      <w:ind w:left="420" w:leftChars="200"/>
    </w:pPr>
  </w:style>
  <w:style w:type="paragraph" w:styleId="3">
    <w:name w:val="Body Text First Indent 2"/>
    <w:basedOn w:val="2"/>
    <w:next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2022-05-17T07:22:00Z</dcterms:created>
  <dc:creator>安逸拉</dc:creator>
  <cp:lastModifiedBy>安逸拉</cp:lastModifiedBy>
  <dcterms:modified xsi:type="dcterms:W3CDTF">2022-05-17T07:23:14Z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6682694412BD43C499E252C2607DE1D8</vt:lpwstr>
  </property>
</Properties>
</file>